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lang w:val="en-US" w:eastAsia="zh-CN"/>
          <w14:textFill>
            <w14:solidFill>
              <w14:schemeClr w14:val="tx1"/>
            </w14:solidFill>
          </w14:textFill>
        </w:rPr>
        <w:t>服装城A馆首层部分橱窗改造项目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20821003"/>
    <w:rsid w:val="2082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2023-09-28T07:23:00Z</dcterms:created>
  <dc:creator>cjy</dc:creator>
  <cp:lastModifiedBy>cjy</cp:lastModifiedBy>
  <dcterms:modified xsi:type="dcterms:W3CDTF">2023-09-28T07:23:36Z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FF1E7F606B6E4348BA411294D2D3A200_11</vt:lpwstr>
  </property>
</Properties>
</file>